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B1F" w:rsidRDefault="00814B57">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TSG-RAN2#108</w:t>
      </w:r>
      <w:r>
        <w:rPr>
          <w:rFonts w:eastAsia="맑은 고딕" w:cs="Arial"/>
          <w:b/>
          <w:noProof/>
          <w:color w:val="000000"/>
          <w:sz w:val="24"/>
          <w:lang w:eastAsia="ko-KR"/>
        </w:rPr>
        <w:tab/>
      </w:r>
      <w:r>
        <w:rPr>
          <w:rFonts w:eastAsia="맑은 고딕" w:cs="Arial"/>
          <w:b/>
          <w:i/>
          <w:noProof/>
          <w:color w:val="000000"/>
          <w:sz w:val="32"/>
          <w:szCs w:val="32"/>
          <w:lang w:eastAsia="ko-KR"/>
        </w:rPr>
        <w:t>R</w:t>
      </w:r>
      <w:bookmarkStart w:id="0" w:name="_GoBack"/>
      <w:bookmarkEnd w:id="0"/>
      <w:r w:rsidR="00E1454F" w:rsidRPr="00E1454F">
        <w:rPr>
          <w:rFonts w:eastAsia="맑은 고딕" w:cs="Arial"/>
          <w:b/>
          <w:i/>
          <w:noProof/>
          <w:color w:val="000000"/>
          <w:sz w:val="32"/>
          <w:szCs w:val="32"/>
          <w:lang w:eastAsia="ko-KR"/>
        </w:rPr>
        <w:t>2-1915184</w:t>
      </w:r>
    </w:p>
    <w:p w:rsidR="00274B1F" w:rsidRDefault="00814B57">
      <w:pPr>
        <w:pStyle w:val="CRCoverPage"/>
        <w:tabs>
          <w:tab w:val="right" w:pos="9639"/>
        </w:tabs>
        <w:spacing w:after="0"/>
        <w:rPr>
          <w:rFonts w:eastAsia="맑은 고딕" w:cs="Arial"/>
          <w:b/>
          <w:noProof/>
          <w:color w:val="000000"/>
          <w:sz w:val="24"/>
          <w:vertAlign w:val="superscript"/>
          <w:lang w:eastAsia="ko-KR"/>
        </w:rPr>
      </w:pPr>
      <w:r>
        <w:rPr>
          <w:b/>
          <w:noProof/>
          <w:sz w:val="24"/>
        </w:rPr>
        <w:t>Reno, U.S.A., 18th - 22th</w:t>
      </w:r>
      <w:r>
        <w:rPr>
          <w:rFonts w:ascii="바탕체" w:eastAsia="바탕체" w:hAnsi="바탕체" w:cs="바탕체" w:hint="eastAsia"/>
          <w:b/>
          <w:noProof/>
          <w:sz w:val="24"/>
          <w:lang w:eastAsia="ko-KR"/>
        </w:rPr>
        <w:t xml:space="preserve"> </w:t>
      </w:r>
      <w:r>
        <w:rPr>
          <w:b/>
          <w:noProof/>
          <w:sz w:val="24"/>
        </w:rPr>
        <w:t>November 2019</w:t>
      </w:r>
      <w:r>
        <w:rPr>
          <w:rFonts w:eastAsia="맑은 고딕" w:cs="Arial"/>
          <w:b/>
          <w:noProof/>
          <w:color w:val="000000"/>
          <w:sz w:val="24"/>
          <w:lang w:eastAsia="ko-KR"/>
        </w:rPr>
        <w:tab/>
      </w:r>
      <w:r>
        <w:rPr>
          <w:rFonts w:eastAsia="맑은 고딕" w:cs="Arial"/>
          <w:b/>
          <w:noProof/>
          <w:color w:val="000000"/>
          <w:sz w:val="24"/>
          <w:vertAlign w:val="superscript"/>
          <w:lang w:eastAsia="ko-KR"/>
        </w:rPr>
        <w:t>Revision of R2-1911006</w:t>
      </w:r>
    </w:p>
    <w:p w:rsidR="00274B1F" w:rsidRDefault="00274B1F">
      <w:pPr>
        <w:pStyle w:val="a3"/>
        <w:rPr>
          <w:rFonts w:cs="Arial"/>
          <w:noProof w:val="0"/>
          <w:color w:val="000000"/>
          <w:lang w:val="en-GB" w:eastAsia="ko-KR"/>
        </w:rPr>
      </w:pPr>
    </w:p>
    <w:p w:rsidR="00274B1F" w:rsidRDefault="00274B1F">
      <w:pPr>
        <w:pStyle w:val="a4"/>
        <w:rPr>
          <w:rFonts w:cs="Arial"/>
          <w:noProof w:val="0"/>
          <w:color w:val="000000"/>
          <w:lang w:val="en-GB" w:eastAsia="ko-KR"/>
        </w:rPr>
      </w:pPr>
    </w:p>
    <w:p w:rsidR="00274B1F" w:rsidRDefault="00814B57">
      <w:pPr>
        <w:rPr>
          <w:rFonts w:ascii="Arial" w:hAnsi="Arial" w:cs="Arial"/>
          <w:b/>
          <w:color w:val="000000"/>
          <w:sz w:val="24"/>
          <w:lang w:val="en-US" w:eastAsia="ko-KR"/>
        </w:rPr>
      </w:pPr>
      <w:r>
        <w:rPr>
          <w:rFonts w:ascii="Arial" w:hAnsi="Arial" w:cs="Arial"/>
          <w:b/>
          <w:color w:val="000000"/>
          <w:sz w:val="24"/>
          <w:lang w:val="en-US"/>
        </w:rPr>
        <w:t>Agenda item:</w:t>
      </w:r>
      <w:bookmarkStart w:id="1" w:name="Source"/>
      <w:bookmarkEnd w:id="1"/>
      <w:r>
        <w:rPr>
          <w:rFonts w:ascii="Arial" w:hAnsi="Arial" w:cs="Arial"/>
          <w:b/>
          <w:color w:val="000000"/>
          <w:sz w:val="24"/>
          <w:lang w:val="en-US" w:eastAsia="ko-KR"/>
        </w:rPr>
        <w:tab/>
      </w:r>
      <w:r>
        <w:rPr>
          <w:rFonts w:ascii="Arial" w:hAnsi="Arial" w:cs="Arial"/>
          <w:b/>
          <w:color w:val="000000"/>
          <w:sz w:val="24"/>
          <w:lang w:val="en-US" w:eastAsia="ko-KR"/>
        </w:rPr>
        <w:tab/>
        <w:t>6.10.4.2 (</w:t>
      </w:r>
      <w:proofErr w:type="spellStart"/>
      <w:r>
        <w:rPr>
          <w:rFonts w:ascii="Arial" w:hAnsi="Arial" w:cs="Arial"/>
          <w:b/>
          <w:color w:val="000000"/>
          <w:sz w:val="24"/>
          <w:lang w:val="en-US" w:eastAsia="ko-KR"/>
        </w:rPr>
        <w:t>LTE_NR_DC_CA_enh</w:t>
      </w:r>
      <w:proofErr w:type="spellEnd"/>
      <w:r>
        <w:rPr>
          <w:rFonts w:ascii="Arial" w:hAnsi="Arial" w:cs="Arial"/>
          <w:b/>
          <w:color w:val="000000"/>
          <w:sz w:val="24"/>
          <w:lang w:val="en-US" w:eastAsia="ko-KR"/>
        </w:rPr>
        <w:t>-Core)</w:t>
      </w:r>
    </w:p>
    <w:p w:rsidR="00274B1F" w:rsidRDefault="00814B57">
      <w:pPr>
        <w:tabs>
          <w:tab w:val="left" w:pos="1985"/>
        </w:tabs>
        <w:rPr>
          <w:rFonts w:ascii="Arial" w:hAnsi="Arial" w:cs="Arial"/>
          <w:b/>
          <w:color w:val="000000"/>
          <w:sz w:val="24"/>
          <w:lang w:val="en-US"/>
        </w:rPr>
      </w:pPr>
      <w:r>
        <w:rPr>
          <w:rFonts w:ascii="Arial" w:hAnsi="Arial" w:cs="Arial"/>
          <w:b/>
          <w:color w:val="000000"/>
          <w:sz w:val="24"/>
          <w:lang w:val="en-US"/>
        </w:rPr>
        <w:t xml:space="preserve">Source: </w:t>
      </w:r>
      <w:r>
        <w:rPr>
          <w:rFonts w:ascii="Arial" w:hAnsi="Arial" w:cs="Arial"/>
          <w:b/>
          <w:color w:val="000000"/>
          <w:sz w:val="24"/>
          <w:lang w:val="en-US"/>
        </w:rPr>
        <w:tab/>
      </w:r>
      <w:r>
        <w:rPr>
          <w:rFonts w:ascii="Arial" w:hAnsi="Arial" w:cs="Arial"/>
          <w:b/>
          <w:color w:val="000000"/>
          <w:sz w:val="24"/>
          <w:lang w:val="en-US" w:eastAsia="ko-KR"/>
        </w:rPr>
        <w:t>LG Electronics Inc.</w:t>
      </w:r>
    </w:p>
    <w:p w:rsidR="00274B1F" w:rsidRDefault="00814B57">
      <w:pPr>
        <w:tabs>
          <w:tab w:val="left" w:pos="1985"/>
        </w:tabs>
        <w:ind w:left="1980" w:hanging="1980"/>
        <w:rPr>
          <w:rFonts w:ascii="Arial" w:hAnsi="Arial" w:cs="Arial"/>
          <w:b/>
          <w:color w:val="000000"/>
          <w:sz w:val="24"/>
          <w:lang w:val="en-US" w:eastAsia="ko-KR"/>
        </w:rPr>
      </w:pPr>
      <w:r>
        <w:rPr>
          <w:rFonts w:ascii="Arial" w:hAnsi="Arial" w:cs="Arial"/>
          <w:b/>
          <w:color w:val="000000"/>
          <w:sz w:val="24"/>
          <w:lang w:val="en-US"/>
        </w:rPr>
        <w:t xml:space="preserve">Title: </w:t>
      </w:r>
      <w:r>
        <w:rPr>
          <w:rFonts w:ascii="Arial" w:hAnsi="Arial" w:cs="Arial"/>
          <w:b/>
          <w:color w:val="000000"/>
          <w:sz w:val="24"/>
          <w:lang w:val="en-US"/>
        </w:rPr>
        <w:tab/>
      </w:r>
      <w:r>
        <w:rPr>
          <w:rFonts w:ascii="Arial" w:hAnsi="Arial" w:cs="Arial"/>
          <w:b/>
          <w:color w:val="000000"/>
          <w:sz w:val="24"/>
          <w:lang w:val="en-US" w:eastAsia="ko-KR"/>
        </w:rPr>
        <w:t>Temporary RS for fast SCell activation</w:t>
      </w:r>
      <w:r>
        <w:rPr>
          <w:rFonts w:ascii="Arial" w:hAnsi="Arial" w:cs="Arial"/>
          <w:b/>
          <w:color w:val="000000"/>
          <w:sz w:val="24"/>
          <w:lang w:val="en-US"/>
        </w:rPr>
        <w:t xml:space="preserve"> </w:t>
      </w:r>
    </w:p>
    <w:p w:rsidR="00274B1F" w:rsidRDefault="00814B57">
      <w:pPr>
        <w:tabs>
          <w:tab w:val="left" w:pos="1985"/>
        </w:tabs>
        <w:ind w:left="1980" w:hanging="1980"/>
        <w:rPr>
          <w:rFonts w:ascii="Arial" w:hAnsi="Arial" w:cs="Arial"/>
          <w:b/>
          <w:color w:val="000000"/>
          <w:sz w:val="24"/>
          <w:lang w:val="en-US" w:eastAsia="ko-KR"/>
        </w:rPr>
      </w:pPr>
      <w:r>
        <w:rPr>
          <w:rFonts w:ascii="Arial" w:hAnsi="Arial" w:cs="Arial"/>
          <w:b/>
          <w:color w:val="000000"/>
          <w:sz w:val="24"/>
          <w:lang w:val="en-US"/>
        </w:rPr>
        <w:t>Document for:</w:t>
      </w:r>
      <w:r>
        <w:rPr>
          <w:rFonts w:ascii="Arial" w:hAnsi="Arial" w:cs="Arial"/>
          <w:b/>
          <w:color w:val="000000"/>
          <w:sz w:val="24"/>
          <w:lang w:val="en-US"/>
        </w:rPr>
        <w:tab/>
      </w:r>
      <w:bookmarkStart w:id="2" w:name="DocumentFor"/>
      <w:bookmarkEnd w:id="2"/>
      <w:r>
        <w:rPr>
          <w:rFonts w:ascii="Arial" w:hAnsi="Arial" w:cs="Arial"/>
          <w:b/>
          <w:color w:val="000000"/>
          <w:sz w:val="24"/>
          <w:lang w:val="en-US"/>
        </w:rPr>
        <w:t>Discussion</w:t>
      </w:r>
      <w:r>
        <w:rPr>
          <w:rFonts w:ascii="Arial" w:hAnsi="Arial" w:cs="Arial"/>
          <w:b/>
          <w:color w:val="000000"/>
          <w:sz w:val="24"/>
          <w:lang w:val="en-US" w:eastAsia="ko-KR"/>
        </w:rPr>
        <w:t xml:space="preserve"> and Decision</w:t>
      </w:r>
    </w:p>
    <w:p w:rsidR="00274B1F" w:rsidRDefault="00814B57">
      <w:pPr>
        <w:pStyle w:val="1"/>
        <w:rPr>
          <w:rFonts w:cs="Arial"/>
          <w:color w:val="000000"/>
          <w:lang w:val="en-US" w:eastAsia="ko-KR"/>
        </w:rPr>
      </w:pPr>
      <w:r>
        <w:rPr>
          <w:rFonts w:cs="Arial"/>
          <w:color w:val="000000"/>
          <w:lang w:val="en-US"/>
        </w:rPr>
        <w:t>1.</w:t>
      </w:r>
      <w:r>
        <w:rPr>
          <w:rFonts w:cs="Arial"/>
          <w:color w:val="000000"/>
          <w:lang w:val="en-US"/>
        </w:rPr>
        <w:tab/>
      </w:r>
      <w:r>
        <w:rPr>
          <w:rFonts w:cs="Arial"/>
          <w:color w:val="000000"/>
          <w:lang w:val="en-US" w:eastAsia="ko-KR"/>
        </w:rPr>
        <w:t>Introduction</w:t>
      </w:r>
    </w:p>
    <w:p w:rsidR="00274B1F" w:rsidRDefault="00814B57">
      <w:pPr>
        <w:pStyle w:val="Doc-text2"/>
        <w:rPr>
          <w:rFonts w:eastAsia="MS Mincho"/>
          <w:szCs w:val="24"/>
          <w:lang w:eastAsia="en-GB"/>
        </w:rPr>
      </w:pPr>
      <w:r>
        <w:t>I</w:t>
      </w:r>
      <w:r>
        <w:rPr>
          <w:rFonts w:hint="eastAsia"/>
        </w:rPr>
        <w:t xml:space="preserve">n </w:t>
      </w:r>
      <w:r>
        <w:t>RAN2#106 meeting, RAN2 agreed to study temporary RS as a solution for fast SCell activation, and sent LS [1] to RAN1/4 to ask feasibility and benefit.</w:t>
      </w:r>
    </w:p>
    <w:p w:rsidR="00274B1F" w:rsidRDefault="00814B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1</w:t>
      </w:r>
      <w:r>
        <w:rPr>
          <w:rFonts w:ascii="Arial" w:eastAsia="MS Mincho" w:hAnsi="Arial"/>
          <w:szCs w:val="24"/>
          <w:lang w:eastAsia="en-GB"/>
        </w:rPr>
        <w:tab/>
        <w:t xml:space="preserve">Temporary RS resources at SCell activation will be studied as a solution </w:t>
      </w:r>
      <w:proofErr w:type="gramStart"/>
      <w:r>
        <w:rPr>
          <w:rFonts w:ascii="Arial" w:eastAsia="MS Mincho" w:hAnsi="Arial"/>
          <w:szCs w:val="24"/>
          <w:lang w:eastAsia="en-GB"/>
        </w:rPr>
        <w:t>for  fast</w:t>
      </w:r>
      <w:proofErr w:type="gramEnd"/>
      <w:r>
        <w:rPr>
          <w:rFonts w:ascii="Arial" w:eastAsia="MS Mincho" w:hAnsi="Arial"/>
          <w:szCs w:val="24"/>
          <w:lang w:eastAsia="en-GB"/>
        </w:rPr>
        <w:t xml:space="preserve"> SCell activation. RAN1/4 input required on feasibility and benefit.</w:t>
      </w:r>
    </w:p>
    <w:p w:rsidR="00274B1F" w:rsidRDefault="00274B1F">
      <w:pPr>
        <w:tabs>
          <w:tab w:val="left" w:pos="1622"/>
        </w:tabs>
        <w:spacing w:after="0"/>
        <w:ind w:left="1622" w:hanging="363"/>
        <w:rPr>
          <w:rFonts w:ascii="Arial" w:eastAsia="MS Mincho" w:hAnsi="Arial"/>
          <w:szCs w:val="24"/>
          <w:lang w:eastAsia="en-GB"/>
        </w:rPr>
      </w:pPr>
    </w:p>
    <w:p w:rsidR="00274B1F" w:rsidRDefault="00814B57">
      <w:pPr>
        <w:pStyle w:val="Doc-text2"/>
      </w:pPr>
      <w:r>
        <w:rPr>
          <w:rFonts w:hint="eastAsia"/>
        </w:rPr>
        <w:t xml:space="preserve">In this contribution, we present our view on temporary RS for fast SCell activation based on reply LS </w:t>
      </w:r>
      <w:r>
        <w:t>[2</w:t>
      </w:r>
      <w:proofErr w:type="gramStart"/>
      <w:r>
        <w:t>][</w:t>
      </w:r>
      <w:proofErr w:type="gramEnd"/>
      <w:r>
        <w:t xml:space="preserve">3] </w:t>
      </w:r>
      <w:r>
        <w:rPr>
          <w:rFonts w:hint="eastAsia"/>
        </w:rPr>
        <w:t>from RAN1 and RAN4</w:t>
      </w:r>
      <w:r>
        <w:t>.</w:t>
      </w:r>
    </w:p>
    <w:p w:rsidR="00274B1F" w:rsidRDefault="00814B57">
      <w:pPr>
        <w:pStyle w:val="1"/>
        <w:spacing w:line="300" w:lineRule="atLeast"/>
        <w:rPr>
          <w:rFonts w:cs="Arial"/>
          <w:color w:val="000000"/>
          <w:lang w:eastAsia="ko-KR"/>
        </w:rPr>
      </w:pPr>
      <w:r>
        <w:rPr>
          <w:rFonts w:cs="Arial"/>
          <w:color w:val="000000"/>
          <w:lang w:val="en-US" w:eastAsia="ko-KR"/>
        </w:rPr>
        <w:t>2</w:t>
      </w:r>
      <w:r>
        <w:rPr>
          <w:rFonts w:cs="Arial"/>
          <w:color w:val="000000"/>
          <w:lang w:val="en-US"/>
        </w:rPr>
        <w:t>.</w:t>
      </w:r>
      <w:r>
        <w:rPr>
          <w:rFonts w:cs="Arial"/>
          <w:color w:val="000000"/>
          <w:lang w:val="en-US"/>
        </w:rPr>
        <w:tab/>
      </w:r>
      <w:r>
        <w:rPr>
          <w:rFonts w:cs="Arial"/>
          <w:color w:val="000000"/>
          <w:lang w:val="en-US" w:eastAsia="ko-KR"/>
        </w:rPr>
        <w:t>Discussion</w:t>
      </w:r>
      <w:r>
        <w:rPr>
          <w:rFonts w:cs="Arial"/>
          <w:color w:val="000000"/>
          <w:lang w:eastAsia="ko-KR"/>
        </w:rPr>
        <w:t xml:space="preserve"> </w:t>
      </w:r>
    </w:p>
    <w:p w:rsidR="00274B1F" w:rsidRDefault="00814B57">
      <w:pPr>
        <w:pStyle w:val="Doc-text2"/>
      </w:pPr>
      <w:r>
        <w:rPr>
          <w:rFonts w:hint="eastAsia"/>
        </w:rPr>
        <w:t xml:space="preserve">In reply LS, </w:t>
      </w:r>
      <w:r>
        <w:t>RAN1 and RAN 4 responded that temporary RS is feasible and it can contribute to reduce SCell activation delay. However, RAN1 said that the benefits related to temporary RS are still under RAN1 discussion.</w:t>
      </w:r>
    </w:p>
    <w:p w:rsidR="00274B1F" w:rsidRDefault="00814B57">
      <w:pPr>
        <w:pStyle w:val="Doc-text2"/>
      </w:pPr>
      <w:r>
        <w:t>Although RAN1 did not conclude on benefits, we think temporary RS are still beneficial from RAN2 perspective. This is because the SCell activation delay from deactivated state can be reduced by temporary RS approach.</w:t>
      </w:r>
    </w:p>
    <w:p w:rsidR="00274B1F" w:rsidRDefault="00814B57">
      <w:pPr>
        <w:pStyle w:val="Doc-text2"/>
      </w:pPr>
      <w:r>
        <w:t>According to 38.133 [4]</w:t>
      </w:r>
      <w:r>
        <w:rPr>
          <w:rFonts w:hint="eastAsia"/>
        </w:rPr>
        <w:t xml:space="preserve">, </w:t>
      </w:r>
      <w:r>
        <w:t xml:space="preserve">total delay for SCell activation is composed of </w:t>
      </w:r>
      <w:r>
        <w:rPr>
          <w:rFonts w:eastAsia="SimSun"/>
        </w:rPr>
        <w:t>T</w:t>
      </w:r>
      <w:r>
        <w:rPr>
          <w:rFonts w:eastAsia="SimSun"/>
          <w:vertAlign w:val="subscript"/>
        </w:rPr>
        <w:t>HARQ</w:t>
      </w:r>
      <w:r>
        <w:rPr>
          <w:rFonts w:eastAsia="SimSun"/>
        </w:rPr>
        <w:t xml:space="preserve">, </w:t>
      </w:r>
      <w:proofErr w:type="spellStart"/>
      <w:r>
        <w:rPr>
          <w:rFonts w:eastAsia="SimSun"/>
        </w:rPr>
        <w:t>T</w:t>
      </w:r>
      <w:r>
        <w:rPr>
          <w:rFonts w:eastAsia="SimSun"/>
          <w:vertAlign w:val="subscript"/>
        </w:rPr>
        <w:t>activation_time</w:t>
      </w:r>
      <w:proofErr w:type="spellEnd"/>
      <w:r>
        <w:rPr>
          <w:rFonts w:eastAsia="SimSun"/>
        </w:rPr>
        <w:t xml:space="preserve"> and </w:t>
      </w:r>
      <w:proofErr w:type="spellStart"/>
      <w:r>
        <w:rPr>
          <w:rFonts w:eastAsia="SimSun"/>
        </w:rPr>
        <w:t>T</w:t>
      </w:r>
      <w:r>
        <w:rPr>
          <w:rFonts w:eastAsia="SimSun"/>
          <w:vertAlign w:val="subscript"/>
        </w:rPr>
        <w:t>CSI_Reporting</w:t>
      </w:r>
      <w:proofErr w:type="spellEnd"/>
      <w:r>
        <w:t xml:space="preserve">. </w:t>
      </w:r>
      <w:r>
        <w:rPr>
          <w:rFonts w:eastAsia="SimSun"/>
        </w:rPr>
        <w:t>For T</w:t>
      </w:r>
      <w:r>
        <w:rPr>
          <w:rFonts w:eastAsia="SimSun"/>
          <w:vertAlign w:val="subscript"/>
        </w:rPr>
        <w:t>HARQ</w:t>
      </w:r>
      <w:r>
        <w:rPr>
          <w:rFonts w:eastAsia="SimSun"/>
        </w:rPr>
        <w:t xml:space="preserve"> </w:t>
      </w:r>
      <w:r>
        <w:t>and</w:t>
      </w:r>
      <w:r>
        <w:rPr>
          <w:rFonts w:eastAsia="SimSun"/>
        </w:rPr>
        <w:t xml:space="preserve"> </w:t>
      </w:r>
      <w:proofErr w:type="spellStart"/>
      <w:r>
        <w:rPr>
          <w:rFonts w:eastAsia="SimSun"/>
        </w:rPr>
        <w:t>T</w:t>
      </w:r>
      <w:r>
        <w:rPr>
          <w:rFonts w:eastAsia="SimSun"/>
          <w:vertAlign w:val="subscript"/>
        </w:rPr>
        <w:t>CSI_Reporting</w:t>
      </w:r>
      <w:proofErr w:type="spellEnd"/>
      <w:r>
        <w:rPr>
          <w:rFonts w:eastAsia="SimSun"/>
        </w:rPr>
        <w:t>, actually, it is quite difficult to reduce these two parameters since</w:t>
      </w:r>
      <w:r>
        <w:t xml:space="preserve"> they are related to the UE processing time and the acquiring time for CSI reference resources/CSI-reporting resources, respectively. Moreover, even if </w:t>
      </w:r>
      <w:r>
        <w:rPr>
          <w:rFonts w:eastAsia="SimSun"/>
        </w:rPr>
        <w:t>T</w:t>
      </w:r>
      <w:r>
        <w:rPr>
          <w:rFonts w:eastAsia="SimSun"/>
          <w:vertAlign w:val="subscript"/>
        </w:rPr>
        <w:t>HARQ</w:t>
      </w:r>
      <w:r>
        <w:rPr>
          <w:rFonts w:eastAsia="SimSun"/>
        </w:rPr>
        <w:t xml:space="preserve"> </w:t>
      </w:r>
      <w:r>
        <w:t>and</w:t>
      </w:r>
      <w:r>
        <w:rPr>
          <w:rFonts w:eastAsia="SimSun"/>
        </w:rPr>
        <w:t xml:space="preserve"> </w:t>
      </w:r>
      <w:proofErr w:type="spellStart"/>
      <w:r>
        <w:rPr>
          <w:rFonts w:eastAsia="SimSun"/>
        </w:rPr>
        <w:t>T</w:t>
      </w:r>
      <w:r>
        <w:rPr>
          <w:rFonts w:eastAsia="SimSun"/>
          <w:vertAlign w:val="subscript"/>
        </w:rPr>
        <w:t>CSI_Reporting</w:t>
      </w:r>
      <w:proofErr w:type="spellEnd"/>
      <w:r>
        <w:t xml:space="preserve"> are reduced, the achieved gain is negligible because only small delay can be reduced, e.g. less than 2ms.</w:t>
      </w:r>
    </w:p>
    <w:p w:rsidR="00274B1F" w:rsidRDefault="00814B57">
      <w:pPr>
        <w:pStyle w:val="Doc-text2"/>
      </w:pPr>
      <w:r>
        <w:t xml:space="preserve">On the other hand, we think that </w:t>
      </w:r>
      <w:proofErr w:type="spellStart"/>
      <w:r>
        <w:rPr>
          <w:rFonts w:eastAsia="SimSun"/>
        </w:rPr>
        <w:t>T</w:t>
      </w:r>
      <w:r>
        <w:rPr>
          <w:rFonts w:eastAsia="SimSun"/>
          <w:vertAlign w:val="subscript"/>
        </w:rPr>
        <w:t>activation_time</w:t>
      </w:r>
      <w:proofErr w:type="spellEnd"/>
      <w:r>
        <w:rPr>
          <w:rFonts w:eastAsia="SimSun"/>
        </w:rPr>
        <w:t xml:space="preserve"> </w:t>
      </w:r>
      <w:r>
        <w:t xml:space="preserve">can be significantly reduced by configuring short SMTC period. In addition, additional resource, e.g. aperiodic TRS and short-interval CSI-RS, is also helpful to reduce activation delay, which is concluded in RAN1 to provide. </w:t>
      </w:r>
      <w:r>
        <w:rPr>
          <w:rFonts w:hint="eastAsia"/>
        </w:rPr>
        <w:t xml:space="preserve">Therefore, we propose </w:t>
      </w:r>
      <w:r>
        <w:t xml:space="preserve">to support </w:t>
      </w:r>
      <w:r>
        <w:rPr>
          <w:rFonts w:hint="eastAsia"/>
        </w:rPr>
        <w:t>Temporary RS for fast SCell activation from RAN2 perspective.</w:t>
      </w:r>
    </w:p>
    <w:p w:rsidR="00274B1F" w:rsidRDefault="00814B57">
      <w:pPr>
        <w:pStyle w:val="Doc-text2"/>
        <w:rPr>
          <w:b/>
        </w:rPr>
      </w:pPr>
      <w:r>
        <w:rPr>
          <w:b/>
        </w:rPr>
        <w:t>Proposal. Support Temporary RS for fast SCell activation.</w:t>
      </w:r>
    </w:p>
    <w:p w:rsidR="00274B1F" w:rsidRDefault="00274B1F">
      <w:pPr>
        <w:pStyle w:val="Doc-text2"/>
      </w:pPr>
    </w:p>
    <w:p w:rsidR="00274B1F" w:rsidRDefault="00814B57">
      <w:pPr>
        <w:pStyle w:val="Doc-text2"/>
        <w:rPr>
          <w:b/>
        </w:rPr>
      </w:pPr>
      <w:r>
        <w:t>Note that whether to introduce temporary RS is mainly RAN1 task, so the final decision is up to RAN1.</w:t>
      </w:r>
    </w:p>
    <w:p w:rsidR="00274B1F" w:rsidRDefault="00814B57">
      <w:pPr>
        <w:pStyle w:val="1"/>
        <w:spacing w:line="300" w:lineRule="atLeast"/>
        <w:rPr>
          <w:rFonts w:cs="Arial"/>
          <w:noProof/>
          <w:color w:val="000000"/>
          <w:lang w:val="en-US" w:eastAsia="ko-KR"/>
        </w:rPr>
      </w:pPr>
      <w:r>
        <w:rPr>
          <w:rFonts w:eastAsia="맑은 고딕" w:cs="Arial"/>
          <w:color w:val="000000"/>
          <w:lang w:val="en-US" w:eastAsia="ko-KR"/>
        </w:rPr>
        <w:t>3.</w:t>
      </w:r>
      <w:r>
        <w:rPr>
          <w:rFonts w:cs="Arial"/>
          <w:i/>
          <w:noProof/>
          <w:color w:val="000000"/>
          <w:lang w:val="en-US"/>
        </w:rPr>
        <w:tab/>
      </w:r>
      <w:r>
        <w:rPr>
          <w:rFonts w:cs="Arial"/>
          <w:noProof/>
          <w:color w:val="000000"/>
          <w:lang w:val="en-US" w:eastAsia="ko-KR"/>
        </w:rPr>
        <w:t>Conclusion</w:t>
      </w:r>
    </w:p>
    <w:p w:rsidR="00274B1F" w:rsidRDefault="00814B57">
      <w:pPr>
        <w:rPr>
          <w:rFonts w:ascii="Arial" w:hAnsi="Arial" w:cs="Arial"/>
          <w:color w:val="000000"/>
          <w:lang w:eastAsia="ko-KR"/>
        </w:rPr>
      </w:pPr>
      <w:r>
        <w:rPr>
          <w:rFonts w:ascii="Arial" w:hAnsi="Arial" w:cs="Arial"/>
          <w:color w:val="000000"/>
          <w:lang w:eastAsia="ko-KR"/>
        </w:rPr>
        <w:t xml:space="preserve">In this contribution, we present our views on temporary RS for fast SCell activation, and made following proposal. </w:t>
      </w:r>
    </w:p>
    <w:p w:rsidR="00274B1F" w:rsidRDefault="00814B57">
      <w:pPr>
        <w:pStyle w:val="Doc-text2"/>
      </w:pPr>
      <w:r>
        <w:rPr>
          <w:b/>
        </w:rPr>
        <w:lastRenderedPageBreak/>
        <w:t>Proposal. Support Temporary RS for fast SCell activation.</w:t>
      </w:r>
    </w:p>
    <w:p w:rsidR="00274B1F" w:rsidRDefault="00814B57">
      <w:pPr>
        <w:pStyle w:val="1"/>
        <w:rPr>
          <w:rFonts w:cs="Arial"/>
          <w:color w:val="000000"/>
        </w:rPr>
      </w:pPr>
      <w:r>
        <w:rPr>
          <w:rFonts w:cs="Arial"/>
          <w:color w:val="000000"/>
          <w:lang w:val="en-US" w:eastAsia="ko-KR"/>
        </w:rPr>
        <w:t>4.</w:t>
      </w:r>
      <w:r>
        <w:rPr>
          <w:rFonts w:cs="Arial"/>
          <w:i/>
          <w:noProof/>
          <w:color w:val="000000"/>
          <w:lang w:val="en-US"/>
        </w:rPr>
        <w:tab/>
      </w:r>
      <w:r>
        <w:rPr>
          <w:rFonts w:cs="Arial"/>
          <w:color w:val="000000"/>
          <w:lang w:val="en-US" w:eastAsia="ko-KR"/>
        </w:rPr>
        <w:t>Reference</w:t>
      </w:r>
    </w:p>
    <w:p w:rsidR="00274B1F" w:rsidRDefault="00814B57">
      <w:pPr>
        <w:numPr>
          <w:ilvl w:val="0"/>
          <w:numId w:val="8"/>
        </w:numPr>
        <w:spacing w:after="0"/>
        <w:rPr>
          <w:rFonts w:ascii="Arial" w:hAnsi="Arial" w:cs="Arial"/>
          <w:color w:val="000000"/>
          <w:lang w:eastAsia="ko-KR"/>
        </w:rPr>
      </w:pPr>
      <w:bookmarkStart w:id="3" w:name="_Ref447119117"/>
      <w:bookmarkStart w:id="4" w:name="_Ref447110387"/>
      <w:r>
        <w:rPr>
          <w:rFonts w:ascii="Arial" w:hAnsi="Arial" w:cs="Arial"/>
          <w:color w:val="000000"/>
          <w:lang w:eastAsia="ko-KR"/>
        </w:rPr>
        <w:t>R2-1908483</w:t>
      </w:r>
      <w:r>
        <w:rPr>
          <w:rFonts w:ascii="Arial" w:hAnsi="Arial" w:cs="Arial"/>
          <w:color w:val="000000"/>
          <w:lang w:eastAsia="ko-KR"/>
        </w:rPr>
        <w:tab/>
        <w:t>LS on NR fast SCell activation</w:t>
      </w:r>
      <w:r>
        <w:rPr>
          <w:rFonts w:ascii="Arial" w:hAnsi="Arial" w:cs="Arial"/>
          <w:color w:val="000000"/>
          <w:lang w:eastAsia="ko-KR"/>
        </w:rPr>
        <w:tab/>
        <w:t>RAN2</w:t>
      </w:r>
    </w:p>
    <w:p w:rsidR="00274B1F" w:rsidRDefault="00814B57">
      <w:pPr>
        <w:numPr>
          <w:ilvl w:val="0"/>
          <w:numId w:val="8"/>
        </w:numPr>
        <w:spacing w:after="0"/>
        <w:rPr>
          <w:rFonts w:ascii="Arial" w:hAnsi="Arial" w:cs="Arial"/>
          <w:color w:val="000000"/>
          <w:lang w:eastAsia="ko-KR"/>
        </w:rPr>
      </w:pPr>
      <w:r>
        <w:rPr>
          <w:rFonts w:ascii="Arial" w:hAnsi="Arial" w:cs="Arial"/>
          <w:color w:val="000000"/>
          <w:lang w:eastAsia="ko-KR"/>
        </w:rPr>
        <w:t>R2-1912022</w:t>
      </w:r>
      <w:r>
        <w:rPr>
          <w:rFonts w:ascii="Arial" w:hAnsi="Arial" w:cs="Arial"/>
          <w:color w:val="000000"/>
          <w:lang w:eastAsia="ko-KR"/>
        </w:rPr>
        <w:tab/>
        <w:t>Reply LS on NR fast SCell activation (R1-1909893; contact: Qualcomm)</w:t>
      </w:r>
      <w:r>
        <w:rPr>
          <w:rFonts w:ascii="Arial" w:hAnsi="Arial" w:cs="Arial"/>
          <w:color w:val="000000"/>
          <w:lang w:eastAsia="ko-KR"/>
        </w:rPr>
        <w:tab/>
        <w:t>RAN1</w:t>
      </w:r>
    </w:p>
    <w:p w:rsidR="00274B1F" w:rsidRDefault="00814B57">
      <w:pPr>
        <w:numPr>
          <w:ilvl w:val="0"/>
          <w:numId w:val="8"/>
        </w:numPr>
        <w:spacing w:after="0"/>
        <w:rPr>
          <w:rFonts w:ascii="Arial" w:hAnsi="Arial" w:cs="Arial"/>
        </w:rPr>
      </w:pPr>
      <w:r>
        <w:rPr>
          <w:rFonts w:ascii="Arial" w:hAnsi="Arial" w:cs="Arial"/>
          <w:color w:val="000000"/>
          <w:lang w:eastAsia="ko-KR"/>
        </w:rPr>
        <w:t>R2-1912053</w:t>
      </w:r>
      <w:bookmarkEnd w:id="3"/>
      <w:bookmarkEnd w:id="4"/>
      <w:r>
        <w:rPr>
          <w:rFonts w:ascii="Arial" w:hAnsi="Arial" w:cs="Arial"/>
          <w:color w:val="000000"/>
          <w:lang w:eastAsia="ko-KR"/>
        </w:rPr>
        <w:tab/>
        <w:t>Reply LS on NR fast SCell activation (R4-1910574; contact: Huawei)</w:t>
      </w:r>
      <w:r>
        <w:rPr>
          <w:rFonts w:ascii="Arial" w:hAnsi="Arial" w:cs="Arial"/>
          <w:color w:val="000000"/>
          <w:lang w:eastAsia="ko-KR"/>
        </w:rPr>
        <w:tab/>
        <w:t>RAN4</w:t>
      </w:r>
    </w:p>
    <w:p w:rsidR="00274B1F" w:rsidRDefault="00814B57">
      <w:pPr>
        <w:numPr>
          <w:ilvl w:val="0"/>
          <w:numId w:val="8"/>
        </w:numPr>
        <w:spacing w:after="0"/>
        <w:rPr>
          <w:rFonts w:ascii="Arial" w:hAnsi="Arial" w:cs="Arial"/>
        </w:rPr>
      </w:pPr>
      <w:r>
        <w:rPr>
          <w:rFonts w:ascii="Arial" w:hAnsi="Arial" w:cs="Arial"/>
          <w:lang w:eastAsia="ko-KR"/>
        </w:rPr>
        <w:t xml:space="preserve">TS </w:t>
      </w:r>
      <w:r>
        <w:rPr>
          <w:rFonts w:ascii="Arial" w:hAnsi="Arial" w:cs="Arial" w:hint="eastAsia"/>
          <w:lang w:eastAsia="ko-KR"/>
        </w:rPr>
        <w:t>38.133</w:t>
      </w:r>
      <w:r>
        <w:rPr>
          <w:rFonts w:ascii="Arial" w:hAnsi="Arial" w:cs="Arial"/>
          <w:lang w:eastAsia="ko-KR"/>
        </w:rPr>
        <w:tab/>
      </w:r>
      <w:r>
        <w:rPr>
          <w:rFonts w:ascii="Arial" w:hAnsi="Arial" w:cs="Arial"/>
          <w:lang w:eastAsia="ko-KR"/>
        </w:rPr>
        <w:tab/>
        <w:t>Requirements for support of radio resource management</w:t>
      </w:r>
      <w:r>
        <w:rPr>
          <w:rFonts w:ascii="Arial" w:hAnsi="Arial" w:cs="Arial"/>
          <w:lang w:eastAsia="ko-KR"/>
        </w:rPr>
        <w:tab/>
        <w:t>V16.1.0</w:t>
      </w:r>
    </w:p>
    <w:p w:rsidR="00274B1F" w:rsidRDefault="00274B1F">
      <w:pPr>
        <w:spacing w:after="0"/>
        <w:ind w:left="360"/>
      </w:pPr>
    </w:p>
    <w:sectPr w:rsidR="00274B1F">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986" w:rsidRDefault="004C3986">
      <w:pPr>
        <w:pStyle w:val="1"/>
      </w:pPr>
      <w:r>
        <w:separator/>
      </w:r>
    </w:p>
  </w:endnote>
  <w:endnote w:type="continuationSeparator" w:id="0">
    <w:p w:rsidR="004C3986" w:rsidRDefault="004C398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B1F" w:rsidRDefault="00814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74B1F" w:rsidRDefault="00274B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B1F" w:rsidRDefault="00814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1454F">
      <w:rPr>
        <w:rStyle w:val="af1"/>
      </w:rPr>
      <w:t>2</w:t>
    </w:r>
    <w:r>
      <w:rPr>
        <w:rStyle w:val="af1"/>
      </w:rPr>
      <w:fldChar w:fldCharType="end"/>
    </w:r>
  </w:p>
  <w:p w:rsidR="00274B1F" w:rsidRDefault="00274B1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986" w:rsidRDefault="004C3986">
      <w:pPr>
        <w:pStyle w:val="1"/>
      </w:pPr>
      <w:r>
        <w:separator/>
      </w:r>
    </w:p>
  </w:footnote>
  <w:footnote w:type="continuationSeparator" w:id="0">
    <w:p w:rsidR="004C3986" w:rsidRDefault="004C398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E7B5A"/>
    <w:multiLevelType w:val="hybridMultilevel"/>
    <w:tmpl w:val="E2660F8C"/>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7"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A55700"/>
    <w:multiLevelType w:val="hybridMultilevel"/>
    <w:tmpl w:val="ECF86766"/>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AF104F"/>
    <w:multiLevelType w:val="hybridMultilevel"/>
    <w:tmpl w:val="AC641D0A"/>
    <w:lvl w:ilvl="0" w:tplc="C9FE89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6552244"/>
    <w:multiLevelType w:val="hybridMultilevel"/>
    <w:tmpl w:val="A336CB00"/>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136D2E"/>
    <w:multiLevelType w:val="hybridMultilevel"/>
    <w:tmpl w:val="E512A25C"/>
    <w:lvl w:ilvl="0" w:tplc="B58681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D07C98"/>
    <w:multiLevelType w:val="hybridMultilevel"/>
    <w:tmpl w:val="2DDE04A2"/>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
  </w:num>
  <w:num w:numId="3">
    <w:abstractNumId w:val="22"/>
  </w:num>
  <w:num w:numId="4">
    <w:abstractNumId w:val="40"/>
  </w:num>
  <w:num w:numId="5">
    <w:abstractNumId w:val="23"/>
  </w:num>
  <w:num w:numId="6">
    <w:abstractNumId w:val="38"/>
  </w:num>
  <w:num w:numId="7">
    <w:abstractNumId w:val="19"/>
  </w:num>
  <w:num w:numId="8">
    <w:abstractNumId w:val="27"/>
  </w:num>
  <w:num w:numId="9">
    <w:abstractNumId w:val="29"/>
  </w:num>
  <w:num w:numId="10">
    <w:abstractNumId w:val="0"/>
  </w:num>
  <w:num w:numId="11">
    <w:abstractNumId w:val="4"/>
  </w:num>
  <w:num w:numId="12">
    <w:abstractNumId w:val="34"/>
  </w:num>
  <w:num w:numId="13">
    <w:abstractNumId w:val="16"/>
  </w:num>
  <w:num w:numId="14">
    <w:abstractNumId w:val="17"/>
  </w:num>
  <w:num w:numId="15">
    <w:abstractNumId w:val="14"/>
  </w:num>
  <w:num w:numId="16">
    <w:abstractNumId w:val="26"/>
  </w:num>
  <w:num w:numId="17">
    <w:abstractNumId w:val="6"/>
  </w:num>
  <w:num w:numId="18">
    <w:abstractNumId w:val="18"/>
  </w:num>
  <w:num w:numId="19">
    <w:abstractNumId w:val="20"/>
  </w:num>
  <w:num w:numId="20">
    <w:abstractNumId w:val="36"/>
  </w:num>
  <w:num w:numId="21">
    <w:abstractNumId w:val="8"/>
  </w:num>
  <w:num w:numId="22">
    <w:abstractNumId w:val="12"/>
  </w:num>
  <w:num w:numId="23">
    <w:abstractNumId w:val="32"/>
  </w:num>
  <w:num w:numId="24">
    <w:abstractNumId w:val="1"/>
  </w:num>
  <w:num w:numId="25">
    <w:abstractNumId w:val="13"/>
  </w:num>
  <w:num w:numId="26">
    <w:abstractNumId w:val="10"/>
  </w:num>
  <w:num w:numId="27">
    <w:abstractNumId w:val="35"/>
  </w:num>
  <w:num w:numId="28">
    <w:abstractNumId w:val="30"/>
  </w:num>
  <w:num w:numId="29">
    <w:abstractNumId w:val="7"/>
  </w:num>
  <w:num w:numId="30">
    <w:abstractNumId w:val="15"/>
  </w:num>
  <w:num w:numId="31">
    <w:abstractNumId w:val="24"/>
  </w:num>
  <w:num w:numId="32">
    <w:abstractNumId w:val="37"/>
  </w:num>
  <w:num w:numId="33">
    <w:abstractNumId w:val="2"/>
  </w:num>
  <w:num w:numId="34">
    <w:abstractNumId w:val="9"/>
  </w:num>
  <w:num w:numId="35">
    <w:abstractNumId w:val="28"/>
  </w:num>
  <w:num w:numId="36">
    <w:abstractNumId w:val="3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3"/>
  </w:num>
  <w:num w:numId="40">
    <w:abstractNumId w:val="5"/>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B1F"/>
    <w:rsid w:val="00052CAE"/>
    <w:rsid w:val="00274B1F"/>
    <w:rsid w:val="004C3986"/>
    <w:rsid w:val="00814B57"/>
    <w:rsid w:val="00CB6717"/>
    <w:rsid w:val="00E145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3BC527D-CFF6-446C-9C9F-7C5DC707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9"/>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3">
    <w:name w:val="목록 단락 Char"/>
    <w:aliases w:val="- Bullets Char,列出段落 Char,Lista1 Char,?? ?? Char,????? Char,???? Char"/>
    <w:link w:val="afa"/>
    <w:uiPriority w:val="34"/>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paragraph" w:customStyle="1" w:styleId="Agreement">
    <w:name w:val="Agreement"/>
    <w:basedOn w:val="a"/>
    <w:next w:val="a"/>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107AB-6815-4792-BC29-E3626FAE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399</Words>
  <Characters>2280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2019-11-07T10:31:00Z</dcterms:created>
  <dcterms:modified xsi:type="dcterms:W3CDTF">2019-11-07T10:31:00Z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